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E8" w:rsidRPr="00AB0FF0" w:rsidRDefault="00E259E8" w:rsidP="00002983">
      <w:pPr>
        <w:jc w:val="center"/>
        <w:rPr>
          <w:b/>
          <w:bCs/>
          <w:color w:val="7030A0"/>
          <w:sz w:val="36"/>
          <w:szCs w:val="36"/>
          <w:u w:val="single"/>
          <w:rtl/>
        </w:rPr>
      </w:pPr>
      <w:r w:rsidRPr="00AB0FF0">
        <w:rPr>
          <w:rFonts w:hint="cs"/>
          <w:b/>
          <w:bCs/>
          <w:color w:val="7030A0"/>
          <w:sz w:val="36"/>
          <w:szCs w:val="36"/>
          <w:u w:val="single"/>
          <w:rtl/>
        </w:rPr>
        <w:t>סילבוס קורס אבחון ציורים-</w:t>
      </w:r>
    </w:p>
    <w:p w:rsidR="00E37E7E" w:rsidRPr="00AB0FF0" w:rsidRDefault="00E259E8" w:rsidP="00B110D7">
      <w:pPr>
        <w:jc w:val="center"/>
        <w:rPr>
          <w:b/>
          <w:bCs/>
          <w:color w:val="8064A2" w:themeColor="accent4"/>
          <w:sz w:val="24"/>
          <w:szCs w:val="24"/>
          <w:rtl/>
        </w:rPr>
      </w:pPr>
      <w:r w:rsidRPr="00AB0FF0">
        <w:rPr>
          <w:rFonts w:hint="cs"/>
          <w:b/>
          <w:bCs/>
          <w:color w:val="8064A2" w:themeColor="accent4"/>
          <w:sz w:val="24"/>
          <w:szCs w:val="24"/>
          <w:rtl/>
        </w:rPr>
        <w:t>מבוא לאבחון ציורי ילדים ומבוגרים</w:t>
      </w:r>
      <w:r w:rsidR="00B110D7">
        <w:rPr>
          <w:rFonts w:hint="cs"/>
          <w:b/>
          <w:bCs/>
          <w:color w:val="8064A2" w:themeColor="accent4"/>
          <w:sz w:val="24"/>
          <w:szCs w:val="24"/>
          <w:rtl/>
        </w:rPr>
        <w:t xml:space="preserve"> </w:t>
      </w:r>
      <w:r w:rsidR="00B110D7" w:rsidRPr="00B110D7">
        <w:rPr>
          <w:rFonts w:hint="cs"/>
          <w:b/>
          <w:bCs/>
          <w:color w:val="8064A2" w:themeColor="accent4"/>
          <w:sz w:val="24"/>
          <w:szCs w:val="24"/>
          <w:rtl/>
        </w:rPr>
        <w:t>15  שעות סמסטריאליות</w:t>
      </w:r>
    </w:p>
    <w:p w:rsidR="00E259E8" w:rsidRPr="00AB0FF0" w:rsidRDefault="00E259E8" w:rsidP="00EE5986">
      <w:pPr>
        <w:jc w:val="center"/>
        <w:rPr>
          <w:color w:val="C0504D" w:themeColor="accent2"/>
          <w:sz w:val="24"/>
          <w:szCs w:val="24"/>
          <w:u w:val="single"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שעור</w:t>
      </w:r>
      <w:r w:rsidR="00EE5986" w:rsidRPr="00AB0FF0">
        <w:rPr>
          <w:rFonts w:hint="cs"/>
          <w:color w:val="C0504D" w:themeColor="accent2"/>
          <w:sz w:val="24"/>
          <w:szCs w:val="24"/>
          <w:u w:val="single"/>
          <w:rtl/>
        </w:rPr>
        <w:t xml:space="preserve"> </w:t>
      </w:r>
      <w:r w:rsidR="00EE5986"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1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אבחון ציורים מהו?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משמעות הצבע כאלמנט מרכזי באבחון הציורים</w:t>
      </w:r>
    </w:p>
    <w:p w:rsidR="00002983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מאפיינים של ציור ואלמנטים מרכזיים בבסיס האומנות והעיצוב האומנותי האישי.</w:t>
      </w:r>
    </w:p>
    <w:p w:rsidR="00E259E8" w:rsidRPr="00AB0FF0" w:rsidRDefault="00E259E8" w:rsidP="00EE5986">
      <w:pPr>
        <w:jc w:val="center"/>
        <w:rPr>
          <w:color w:val="C0504D" w:themeColor="accent2"/>
          <w:sz w:val="24"/>
          <w:szCs w:val="24"/>
          <w:u w:val="single"/>
          <w:rtl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שעור</w:t>
      </w:r>
      <w:r w:rsidR="00EE5986" w:rsidRPr="00AB0FF0">
        <w:rPr>
          <w:rFonts w:hint="cs"/>
          <w:color w:val="C0504D" w:themeColor="accent2"/>
          <w:sz w:val="24"/>
          <w:szCs w:val="24"/>
          <w:u w:val="single"/>
          <w:rtl/>
        </w:rPr>
        <w:t xml:space="preserve"> </w:t>
      </w:r>
      <w:r w:rsidR="00EE5986"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2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שלבי התפתחות הציור-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שלב השרבוט, שלב טרום הסכמה ושלב הסכמה.</w:t>
      </w:r>
    </w:p>
    <w:p w:rsidR="00EE5986" w:rsidRPr="00AB0FF0" w:rsidRDefault="00EE5986" w:rsidP="00EE5986">
      <w:pPr>
        <w:jc w:val="center"/>
        <w:rPr>
          <w:color w:val="C0504D" w:themeColor="accent2"/>
          <w:sz w:val="24"/>
          <w:szCs w:val="24"/>
          <w:u w:val="single"/>
          <w:rtl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שעור</w:t>
      </w:r>
      <w:r w:rsidRPr="00AB0FF0">
        <w:rPr>
          <w:rFonts w:hint="cs"/>
          <w:color w:val="C0504D" w:themeColor="accent2"/>
          <w:sz w:val="24"/>
          <w:szCs w:val="24"/>
          <w:u w:val="single"/>
          <w:rtl/>
        </w:rPr>
        <w:t xml:space="preserve"> </w:t>
      </w: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3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ציור דמויות אנוש- משמעות ציור הדמות , אלמנטים לפיענוח</w:t>
      </w:r>
    </w:p>
    <w:p w:rsidR="00E259E8" w:rsidRPr="00AB0FF0" w:rsidRDefault="00E259E8" w:rsidP="00EE5986">
      <w:pPr>
        <w:jc w:val="center"/>
        <w:rPr>
          <w:b/>
          <w:bCs/>
          <w:color w:val="C0504D" w:themeColor="accent2"/>
          <w:sz w:val="24"/>
          <w:szCs w:val="24"/>
          <w:u w:val="single"/>
          <w:rtl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 xml:space="preserve">שעור </w:t>
      </w:r>
      <w:r w:rsidR="00EE5986"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4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ציורי המשפחה וציורי קבוצה</w:t>
      </w:r>
    </w:p>
    <w:p w:rsidR="00002983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אלמנטים לפענוח</w:t>
      </w:r>
    </w:p>
    <w:p w:rsidR="00E259E8" w:rsidRPr="00AB0FF0" w:rsidRDefault="00E259E8" w:rsidP="00EE5986">
      <w:pPr>
        <w:jc w:val="center"/>
        <w:rPr>
          <w:b/>
          <w:bCs/>
          <w:color w:val="C0504D" w:themeColor="accent2"/>
          <w:sz w:val="24"/>
          <w:szCs w:val="24"/>
          <w:u w:val="single"/>
          <w:rtl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 xml:space="preserve">שעור </w:t>
      </w:r>
      <w:r w:rsidR="00EE5986"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5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ציורי הבית וציורי העץ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אלמנטים לפענוח</w:t>
      </w:r>
    </w:p>
    <w:p w:rsidR="00B110D7" w:rsidRPr="00B110D7" w:rsidRDefault="00E259E8" w:rsidP="00B110D7">
      <w:pPr>
        <w:jc w:val="center"/>
        <w:rPr>
          <w:color w:val="C0504D" w:themeColor="accent2"/>
          <w:sz w:val="24"/>
          <w:szCs w:val="24"/>
          <w:rtl/>
        </w:rPr>
      </w:pPr>
      <w:r w:rsidRPr="00B110D7">
        <w:rPr>
          <w:rFonts w:hint="cs"/>
          <w:color w:val="C0504D" w:themeColor="accent2"/>
          <w:sz w:val="24"/>
          <w:szCs w:val="24"/>
          <w:rtl/>
        </w:rPr>
        <w:t>סיכום וסיום</w:t>
      </w:r>
    </w:p>
    <w:p w:rsidR="00B110D7" w:rsidRPr="00B110D7" w:rsidRDefault="00B110D7" w:rsidP="00B110D7">
      <w:pPr>
        <w:jc w:val="center"/>
        <w:rPr>
          <w:b/>
          <w:bCs/>
          <w:color w:val="8064A2" w:themeColor="accent4"/>
          <w:sz w:val="24"/>
          <w:szCs w:val="24"/>
          <w:rtl/>
        </w:rPr>
      </w:pPr>
      <w:r w:rsidRPr="00B110D7">
        <w:rPr>
          <w:rFonts w:hint="cs"/>
          <w:b/>
          <w:bCs/>
          <w:color w:val="8064A2" w:themeColor="accent4"/>
          <w:sz w:val="24"/>
          <w:szCs w:val="24"/>
          <w:rtl/>
        </w:rPr>
        <w:t>בברכת לימוד פורה ומוצלח,</w:t>
      </w:r>
    </w:p>
    <w:p w:rsidR="00B110D7" w:rsidRPr="00B110D7" w:rsidRDefault="00B110D7" w:rsidP="00B110D7">
      <w:pPr>
        <w:jc w:val="center"/>
        <w:rPr>
          <w:b/>
          <w:bCs/>
          <w:color w:val="8064A2" w:themeColor="accent4"/>
          <w:sz w:val="24"/>
          <w:szCs w:val="24"/>
          <w:rtl/>
        </w:rPr>
      </w:pPr>
      <w:r w:rsidRPr="00B110D7">
        <w:rPr>
          <w:rFonts w:hint="cs"/>
          <w:b/>
          <w:bCs/>
          <w:color w:val="8064A2" w:themeColor="accent4"/>
          <w:sz w:val="24"/>
          <w:szCs w:val="24"/>
          <w:rtl/>
        </w:rPr>
        <w:t>לילך שלו</w:t>
      </w:r>
      <w:r>
        <w:rPr>
          <w:rFonts w:hint="cs"/>
          <w:b/>
          <w:bCs/>
          <w:color w:val="8064A2" w:themeColor="accent4"/>
          <w:sz w:val="24"/>
          <w:szCs w:val="24"/>
          <w:rtl/>
        </w:rPr>
        <w:t>ם גרפולוגית ומאבחנת ציורים מוסמכת.</w:t>
      </w:r>
    </w:p>
    <w:p w:rsidR="00002983" w:rsidRDefault="00B110D7" w:rsidP="00E259E8">
      <w:pPr>
        <w:rPr>
          <w:sz w:val="24"/>
          <w:szCs w:val="24"/>
        </w:rPr>
      </w:pPr>
      <w:r w:rsidRPr="00B110D7">
        <w:rPr>
          <w:rFonts w:ascii="Calibri" w:eastAsia="Calibri" w:hAnsi="Calibri" w:cs="Arial"/>
          <w:noProof/>
        </w:rPr>
        <w:drawing>
          <wp:inline distT="0" distB="0" distL="0" distR="0" wp14:anchorId="49304324" wp14:editId="5B8C9F22">
            <wp:extent cx="1219200" cy="94297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10D7" w:rsidRPr="00002983" w:rsidRDefault="00B110D7" w:rsidP="00E259E8">
      <w:pPr>
        <w:rPr>
          <w:sz w:val="24"/>
          <w:szCs w:val="24"/>
          <w:rtl/>
        </w:rPr>
      </w:pPr>
    </w:p>
    <w:p w:rsidR="00E259E8" w:rsidRPr="00002983" w:rsidRDefault="00E259E8" w:rsidP="00E259E8">
      <w:pPr>
        <w:rPr>
          <w:sz w:val="24"/>
          <w:szCs w:val="24"/>
          <w:rtl/>
        </w:rPr>
      </w:pPr>
    </w:p>
    <w:sectPr w:rsidR="00E259E8" w:rsidRPr="0000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20"/>
    <w:rsid w:val="00002983"/>
    <w:rsid w:val="000031E6"/>
    <w:rsid w:val="005125D9"/>
    <w:rsid w:val="00586FA7"/>
    <w:rsid w:val="006462D7"/>
    <w:rsid w:val="006F3299"/>
    <w:rsid w:val="007A3920"/>
    <w:rsid w:val="00AB0FF0"/>
    <w:rsid w:val="00B110D7"/>
    <w:rsid w:val="00E259E8"/>
    <w:rsid w:val="00E37E7E"/>
    <w:rsid w:val="00E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0BC3"/>
  <w15:docId w15:val="{A1BC10C5-D422-4545-B364-EE11F7C5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2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isaac shl</cp:lastModifiedBy>
  <cp:revision>3</cp:revision>
  <dcterms:created xsi:type="dcterms:W3CDTF">2020-04-06T09:59:00Z</dcterms:created>
  <dcterms:modified xsi:type="dcterms:W3CDTF">2020-04-06T10:36:00Z</dcterms:modified>
</cp:coreProperties>
</file>