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9E8" w:rsidRPr="00AB0FF0" w:rsidRDefault="00E259E8" w:rsidP="00002983">
      <w:pPr>
        <w:jc w:val="center"/>
        <w:rPr>
          <w:b/>
          <w:bCs/>
          <w:color w:val="7030A0"/>
          <w:sz w:val="36"/>
          <w:szCs w:val="36"/>
          <w:u w:val="single"/>
          <w:rtl/>
        </w:rPr>
      </w:pPr>
      <w:r w:rsidRPr="00AB0FF0">
        <w:rPr>
          <w:rFonts w:hint="cs"/>
          <w:b/>
          <w:bCs/>
          <w:color w:val="7030A0"/>
          <w:sz w:val="36"/>
          <w:szCs w:val="36"/>
          <w:u w:val="single"/>
          <w:rtl/>
        </w:rPr>
        <w:t>סילבוס קורס אבחון ציורים-</w:t>
      </w:r>
    </w:p>
    <w:p w:rsidR="00E37E7E" w:rsidRPr="00AB0FF0" w:rsidRDefault="00E259E8" w:rsidP="00002983">
      <w:pPr>
        <w:jc w:val="center"/>
        <w:rPr>
          <w:b/>
          <w:bCs/>
          <w:color w:val="8064A2" w:themeColor="accent4"/>
          <w:sz w:val="24"/>
          <w:szCs w:val="24"/>
          <w:rtl/>
        </w:rPr>
      </w:pPr>
      <w:r w:rsidRPr="00AB0FF0">
        <w:rPr>
          <w:rFonts w:hint="cs"/>
          <w:b/>
          <w:bCs/>
          <w:color w:val="8064A2" w:themeColor="accent4"/>
          <w:sz w:val="24"/>
          <w:szCs w:val="24"/>
          <w:rtl/>
        </w:rPr>
        <w:t>מבוא לאבחון ציורי ילדים ומבוגרים</w:t>
      </w:r>
    </w:p>
    <w:p w:rsidR="006462D7" w:rsidRPr="00AB0FF0" w:rsidRDefault="00EE5986" w:rsidP="006462D7">
      <w:pPr>
        <w:jc w:val="center"/>
        <w:rPr>
          <w:b/>
          <w:bCs/>
          <w:color w:val="C0504D" w:themeColor="accent2"/>
          <w:sz w:val="24"/>
          <w:szCs w:val="24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rtl/>
        </w:rPr>
        <w:t xml:space="preserve">15 </w:t>
      </w:r>
      <w:r w:rsidR="00002983" w:rsidRPr="00AB0FF0">
        <w:rPr>
          <w:rFonts w:hint="cs"/>
          <w:b/>
          <w:bCs/>
          <w:color w:val="C0504D" w:themeColor="accent2"/>
          <w:sz w:val="24"/>
          <w:szCs w:val="24"/>
          <w:rtl/>
        </w:rPr>
        <w:t xml:space="preserve"> שעות סמסטריאליות</w:t>
      </w:r>
    </w:p>
    <w:p w:rsidR="00E259E8" w:rsidRPr="00AB0FF0" w:rsidRDefault="00E259E8" w:rsidP="00EE5986">
      <w:pPr>
        <w:jc w:val="center"/>
        <w:rPr>
          <w:color w:val="C0504D" w:themeColor="accent2"/>
          <w:sz w:val="24"/>
          <w:szCs w:val="24"/>
          <w:u w:val="single"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שעור</w:t>
      </w:r>
      <w:r w:rsidR="00EE5986" w:rsidRPr="00AB0FF0">
        <w:rPr>
          <w:rFonts w:hint="cs"/>
          <w:color w:val="C0504D" w:themeColor="accent2"/>
          <w:sz w:val="24"/>
          <w:szCs w:val="24"/>
          <w:u w:val="single"/>
          <w:rtl/>
        </w:rPr>
        <w:t xml:space="preserve"> </w:t>
      </w:r>
      <w:r w:rsidR="00EE5986"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1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אבחון ציורים מהו?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משמעות הצבע כאלמנט מרכזי באבחון הציורים</w:t>
      </w:r>
    </w:p>
    <w:p w:rsidR="00002983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מאפיינים של ציור ואלמנטים מרכזיים בבסיס האומנות והעיצוב האומנותי האישי.</w:t>
      </w:r>
    </w:p>
    <w:p w:rsidR="00E259E8" w:rsidRPr="00AB0FF0" w:rsidRDefault="00E259E8" w:rsidP="00EE5986">
      <w:pPr>
        <w:jc w:val="center"/>
        <w:rPr>
          <w:color w:val="C0504D" w:themeColor="accent2"/>
          <w:sz w:val="24"/>
          <w:szCs w:val="24"/>
          <w:u w:val="single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שעור</w:t>
      </w:r>
      <w:r w:rsidR="00EE5986" w:rsidRPr="00AB0FF0">
        <w:rPr>
          <w:rFonts w:hint="cs"/>
          <w:color w:val="C0504D" w:themeColor="accent2"/>
          <w:sz w:val="24"/>
          <w:szCs w:val="24"/>
          <w:u w:val="single"/>
          <w:rtl/>
        </w:rPr>
        <w:t xml:space="preserve"> </w:t>
      </w:r>
      <w:r w:rsidR="00EE5986"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2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שלבי התפתחות הציור-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שלב השרבוט, שלב טרום הסכמה ושלב הסכמה.</w:t>
      </w:r>
    </w:p>
    <w:p w:rsidR="00EE5986" w:rsidRPr="00AB0FF0" w:rsidRDefault="00EE5986" w:rsidP="00EE5986">
      <w:pPr>
        <w:jc w:val="center"/>
        <w:rPr>
          <w:color w:val="C0504D" w:themeColor="accent2"/>
          <w:sz w:val="24"/>
          <w:szCs w:val="24"/>
          <w:u w:val="single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שעור</w:t>
      </w:r>
      <w:r w:rsidRPr="00AB0FF0">
        <w:rPr>
          <w:rFonts w:hint="cs"/>
          <w:color w:val="C0504D" w:themeColor="accent2"/>
          <w:sz w:val="24"/>
          <w:szCs w:val="24"/>
          <w:u w:val="single"/>
          <w:rtl/>
        </w:rPr>
        <w:t xml:space="preserve"> </w:t>
      </w: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3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ציור דמויות אנוש- משמעות ציור הדמות , אלמנטים לפיענוח</w:t>
      </w:r>
    </w:p>
    <w:p w:rsidR="00E259E8" w:rsidRPr="00AB0FF0" w:rsidRDefault="00E259E8" w:rsidP="00EE5986">
      <w:pPr>
        <w:jc w:val="center"/>
        <w:rPr>
          <w:b/>
          <w:bCs/>
          <w:color w:val="C0504D" w:themeColor="accent2"/>
          <w:sz w:val="24"/>
          <w:szCs w:val="24"/>
          <w:u w:val="single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 xml:space="preserve">שעור </w:t>
      </w:r>
      <w:r w:rsidR="00EE5986"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4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ציורי המשפחה וציורי קבוצה</w:t>
      </w:r>
    </w:p>
    <w:p w:rsidR="00002983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אלמנטים לפענוח</w:t>
      </w:r>
    </w:p>
    <w:p w:rsidR="00E259E8" w:rsidRPr="00AB0FF0" w:rsidRDefault="00E259E8" w:rsidP="00EE5986">
      <w:pPr>
        <w:jc w:val="center"/>
        <w:rPr>
          <w:b/>
          <w:bCs/>
          <w:color w:val="C0504D" w:themeColor="accent2"/>
          <w:sz w:val="24"/>
          <w:szCs w:val="24"/>
          <w:u w:val="single"/>
          <w:rtl/>
        </w:rPr>
      </w:pPr>
      <w:r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 xml:space="preserve">שעור </w:t>
      </w:r>
      <w:r w:rsidR="00EE5986" w:rsidRPr="00AB0FF0">
        <w:rPr>
          <w:rFonts w:hint="cs"/>
          <w:b/>
          <w:bCs/>
          <w:color w:val="C0504D" w:themeColor="accent2"/>
          <w:sz w:val="24"/>
          <w:szCs w:val="24"/>
          <w:u w:val="single"/>
          <w:rtl/>
        </w:rPr>
        <w:t>5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ציורי הבית וציורי העץ</w:t>
      </w:r>
    </w:p>
    <w:p w:rsidR="00E259E8" w:rsidRPr="00AB0FF0" w:rsidRDefault="00E259E8" w:rsidP="00002983">
      <w:pPr>
        <w:jc w:val="center"/>
        <w:rPr>
          <w:color w:val="C0504D" w:themeColor="accent2"/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אלמנטים לפענוח</w:t>
      </w:r>
    </w:p>
    <w:p w:rsidR="00E259E8" w:rsidRPr="00002983" w:rsidRDefault="00E259E8" w:rsidP="00002983">
      <w:pPr>
        <w:jc w:val="center"/>
        <w:rPr>
          <w:sz w:val="24"/>
          <w:szCs w:val="24"/>
          <w:rtl/>
        </w:rPr>
      </w:pPr>
      <w:r w:rsidRPr="00AB0FF0">
        <w:rPr>
          <w:rFonts w:hint="cs"/>
          <w:color w:val="C0504D" w:themeColor="accent2"/>
          <w:sz w:val="24"/>
          <w:szCs w:val="24"/>
          <w:rtl/>
        </w:rPr>
        <w:t>סיכום וסיום</w:t>
      </w:r>
    </w:p>
    <w:p w:rsidR="00E259E8" w:rsidRPr="00002983" w:rsidRDefault="00E259E8" w:rsidP="00E259E8">
      <w:pPr>
        <w:rPr>
          <w:sz w:val="24"/>
          <w:szCs w:val="24"/>
          <w:rtl/>
        </w:rPr>
      </w:pPr>
      <w:bookmarkStart w:id="0" w:name="_GoBack"/>
    </w:p>
    <w:bookmarkEnd w:id="0"/>
    <w:p w:rsidR="00002983" w:rsidRPr="00002983" w:rsidRDefault="00002983" w:rsidP="00E259E8">
      <w:pPr>
        <w:rPr>
          <w:sz w:val="24"/>
          <w:szCs w:val="24"/>
          <w:rtl/>
        </w:rPr>
      </w:pPr>
    </w:p>
    <w:p w:rsidR="00E259E8" w:rsidRPr="00002983" w:rsidRDefault="00002983" w:rsidP="00E259E8">
      <w:pPr>
        <w:rPr>
          <w:sz w:val="24"/>
          <w:szCs w:val="24"/>
          <w:rtl/>
        </w:rPr>
      </w:pPr>
      <w:r w:rsidRPr="00002983">
        <w:rPr>
          <w:rFonts w:hint="cs"/>
          <w:b/>
          <w:bCs/>
          <w:noProof/>
          <w:color w:val="660066"/>
          <w:sz w:val="24"/>
          <w:szCs w:val="24"/>
        </w:rPr>
        <w:drawing>
          <wp:inline distT="0" distB="0" distL="0" distR="0" wp14:anchorId="7E32E4FD" wp14:editId="0187BB7E">
            <wp:extent cx="3030220" cy="1116330"/>
            <wp:effectExtent l="0" t="0" r="0" b="7620"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0220" cy="1116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59E8" w:rsidRPr="000029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920"/>
    <w:rsid w:val="00002983"/>
    <w:rsid w:val="000031E6"/>
    <w:rsid w:val="005125D9"/>
    <w:rsid w:val="00586FA7"/>
    <w:rsid w:val="006462D7"/>
    <w:rsid w:val="006F3299"/>
    <w:rsid w:val="007A3920"/>
    <w:rsid w:val="00AB0FF0"/>
    <w:rsid w:val="00E259E8"/>
    <w:rsid w:val="00E37E7E"/>
    <w:rsid w:val="00E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224CD"/>
  <w15:docId w15:val="{A1BC10C5-D422-4545-B364-EE11F7C5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2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029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isaac shl</cp:lastModifiedBy>
  <cp:revision>2</cp:revision>
  <dcterms:created xsi:type="dcterms:W3CDTF">2020-04-06T09:59:00Z</dcterms:created>
  <dcterms:modified xsi:type="dcterms:W3CDTF">2020-04-06T09:59:00Z</dcterms:modified>
</cp:coreProperties>
</file>