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F4" w:rsidRPr="00840091" w:rsidRDefault="00806CF4" w:rsidP="00806CF4">
      <w:pPr>
        <w:spacing w:line="276" w:lineRule="auto"/>
        <w:jc w:val="center"/>
        <w:rPr>
          <w:b/>
          <w:bCs/>
          <w:sz w:val="28"/>
          <w:szCs w:val="28"/>
          <w:u w:val="single"/>
          <w:rtl/>
        </w:rPr>
      </w:pPr>
      <w:r w:rsidRPr="00840091">
        <w:rPr>
          <w:rFonts w:hint="cs"/>
          <w:b/>
          <w:bCs/>
          <w:sz w:val="28"/>
          <w:szCs w:val="28"/>
          <w:u w:val="single"/>
          <w:rtl/>
        </w:rPr>
        <w:t xml:space="preserve">בית חינוך ומשפחה </w:t>
      </w:r>
      <w:r w:rsidRPr="00840091">
        <w:rPr>
          <w:b/>
          <w:bCs/>
          <w:sz w:val="28"/>
          <w:szCs w:val="28"/>
          <w:u w:val="single"/>
          <w:rtl/>
        </w:rPr>
        <w:t>–</w:t>
      </w:r>
      <w:r w:rsidRPr="00840091">
        <w:rPr>
          <w:rFonts w:hint="cs"/>
          <w:b/>
          <w:bCs/>
          <w:sz w:val="28"/>
          <w:szCs w:val="28"/>
          <w:u w:val="single"/>
          <w:rtl/>
        </w:rPr>
        <w:t xml:space="preserve"> עבודת השלמה תש"פ פרקים </w:t>
      </w:r>
      <w:r>
        <w:rPr>
          <w:rFonts w:hint="cs"/>
          <w:b/>
          <w:bCs/>
          <w:sz w:val="28"/>
          <w:szCs w:val="28"/>
          <w:u w:val="single"/>
          <w:rtl/>
        </w:rPr>
        <w:t xml:space="preserve">ז'- י' </w:t>
      </w:r>
    </w:p>
    <w:p w:rsidR="00806CF4" w:rsidRPr="00840091" w:rsidRDefault="00806CF4" w:rsidP="00806CF4">
      <w:pPr>
        <w:spacing w:line="276" w:lineRule="auto"/>
        <w:rPr>
          <w:b/>
          <w:bCs/>
          <w:sz w:val="24"/>
          <w:szCs w:val="24"/>
          <w:rtl/>
        </w:rPr>
      </w:pPr>
      <w:r w:rsidRPr="00840091">
        <w:rPr>
          <w:rFonts w:hint="cs"/>
          <w:b/>
          <w:bCs/>
          <w:sz w:val="24"/>
          <w:szCs w:val="24"/>
          <w:rtl/>
        </w:rPr>
        <w:t>עני על חמש מתוך שש השאלות הבאות.</w:t>
      </w:r>
    </w:p>
    <w:p w:rsidR="00806CF4" w:rsidRDefault="00806CF4" w:rsidP="00806CF4">
      <w:pPr>
        <w:spacing w:line="276" w:lineRule="auto"/>
        <w:rPr>
          <w:rtl/>
        </w:rPr>
      </w:pPr>
      <w:r>
        <w:rPr>
          <w:rFonts w:hint="cs"/>
          <w:rtl/>
        </w:rPr>
        <w:t xml:space="preserve">השאלות כוללות התייחסות לחומר הנלמד בחוברת הלימודים, הרחבה ממקור תורני נוסף על פי בחירתך (החל מהתנ"ך וכלה ברבנים בני זמנינו) ולדעותייך האישיות. </w:t>
      </w:r>
    </w:p>
    <w:p w:rsidR="00806CF4" w:rsidRPr="00501E15" w:rsidRDefault="00806CF4" w:rsidP="00806CF4">
      <w:pPr>
        <w:spacing w:line="276" w:lineRule="auto"/>
        <w:rPr>
          <w:b/>
          <w:bCs/>
          <w:rtl/>
        </w:rPr>
      </w:pPr>
      <w:r w:rsidRPr="00501E15">
        <w:rPr>
          <w:rFonts w:hint="cs"/>
          <w:b/>
          <w:bCs/>
          <w:rtl/>
        </w:rPr>
        <w:t xml:space="preserve">פרק ז' </w:t>
      </w:r>
    </w:p>
    <w:p w:rsidR="00806CF4" w:rsidRPr="00501E15" w:rsidRDefault="00806CF4" w:rsidP="00501E15">
      <w:pPr>
        <w:pStyle w:val="a3"/>
        <w:numPr>
          <w:ilvl w:val="0"/>
          <w:numId w:val="1"/>
        </w:numPr>
        <w:spacing w:line="276" w:lineRule="auto"/>
        <w:rPr>
          <w:rFonts w:asciiTheme="minorBidi" w:hAnsiTheme="minorBidi"/>
          <w:u w:val="single"/>
        </w:rPr>
      </w:pPr>
      <w:r w:rsidRPr="00806CF4">
        <w:rPr>
          <w:rFonts w:asciiTheme="minorBidi" w:hAnsiTheme="minorBidi"/>
          <w:b/>
          <w:bCs/>
          <w:rtl/>
        </w:rPr>
        <w:t xml:space="preserve"> </w:t>
      </w:r>
      <w:r w:rsidRPr="00501E15">
        <w:rPr>
          <w:rFonts w:asciiTheme="minorBidi" w:hAnsiTheme="minorBidi"/>
          <w:b/>
          <w:bCs/>
          <w:u w:val="single"/>
          <w:rtl/>
        </w:rPr>
        <w:t>החיבור הגופני</w:t>
      </w:r>
    </w:p>
    <w:p w:rsidR="00806CF4" w:rsidRDefault="00806CF4" w:rsidP="00806CF4">
      <w:pPr>
        <w:spacing w:line="360" w:lineRule="auto"/>
        <w:rPr>
          <w:rFonts w:asciiTheme="minorBidi" w:hAnsiTheme="minorBidi"/>
          <w:rtl/>
        </w:rPr>
      </w:pPr>
      <w:r>
        <w:rPr>
          <w:rFonts w:asciiTheme="minorBidi" w:hAnsiTheme="minorBidi" w:hint="cs"/>
          <w:rtl/>
        </w:rPr>
        <w:t>א</w:t>
      </w:r>
      <w:r w:rsidRPr="00806CF4">
        <w:rPr>
          <w:rFonts w:asciiTheme="minorBidi" w:hAnsiTheme="minorBidi"/>
          <w:rtl/>
        </w:rPr>
        <w:t xml:space="preserve">. </w:t>
      </w:r>
      <w:r w:rsidRPr="00806CF4">
        <w:rPr>
          <w:rFonts w:asciiTheme="minorBidi" w:hAnsiTheme="minorBidi"/>
          <w:u w:val="single"/>
          <w:rtl/>
        </w:rPr>
        <w:t>בראשית ב'</w:t>
      </w:r>
      <w:r w:rsidRPr="00806CF4">
        <w:rPr>
          <w:rFonts w:asciiTheme="minorBidi" w:hAnsiTheme="minorBidi"/>
          <w:rtl/>
        </w:rPr>
        <w:t>: "והיו לבשר אחד"-  כיצד מפרש זאת רש"י?   מדוע דוחה רמב"ן את פרושו של רש"י? כיצד מסביר הרמב"ן את המיוחד בקשר הגופני אצל האדם לעומת בעלי החיים?</w:t>
      </w:r>
    </w:p>
    <w:p w:rsidR="00501E15" w:rsidRPr="00166666" w:rsidRDefault="00806CF4" w:rsidP="00166666">
      <w:pPr>
        <w:spacing w:line="360" w:lineRule="auto"/>
        <w:rPr>
          <w:rFonts w:asciiTheme="minorBidi" w:hAnsiTheme="minorBidi"/>
          <w:rtl/>
        </w:rPr>
      </w:pPr>
      <w:r w:rsidRPr="00166666">
        <w:rPr>
          <w:rFonts w:asciiTheme="minorBidi" w:hAnsiTheme="minorBidi"/>
          <w:rtl/>
        </w:rPr>
        <w:t xml:space="preserve">ב. </w:t>
      </w:r>
      <w:r w:rsidR="00166666" w:rsidRPr="00166666">
        <w:rPr>
          <w:rFonts w:asciiTheme="minorBidi" w:hAnsiTheme="minorBidi"/>
          <w:rtl/>
        </w:rPr>
        <w:t xml:space="preserve">חשבי וכתבי מה התחדש לך לגבי תפיסת חיי האישות מלמידת פרק זה בכיתה או בבית? אם את ממש לא מצליחה למצוא מה התחדש, כתבי לפחות שאלה אחת שהיית רוצה לקבל עליה מענה בנושא. </w:t>
      </w:r>
    </w:p>
    <w:p w:rsidR="00501E15" w:rsidRDefault="00501E15" w:rsidP="00501E15">
      <w:pPr>
        <w:spacing w:line="360" w:lineRule="auto"/>
        <w:rPr>
          <w:rFonts w:asciiTheme="minorBidi" w:hAnsiTheme="minorBidi"/>
          <w:b/>
          <w:bCs/>
          <w:rtl/>
        </w:rPr>
      </w:pPr>
      <w:r w:rsidRPr="00501E15">
        <w:rPr>
          <w:rFonts w:asciiTheme="minorBidi" w:hAnsiTheme="minorBidi" w:hint="cs"/>
          <w:b/>
          <w:bCs/>
          <w:rtl/>
        </w:rPr>
        <w:t xml:space="preserve">פרק ח' </w:t>
      </w:r>
    </w:p>
    <w:p w:rsidR="00166666" w:rsidRPr="00166666" w:rsidRDefault="00166666" w:rsidP="00166666">
      <w:pPr>
        <w:pStyle w:val="a3"/>
        <w:numPr>
          <w:ilvl w:val="0"/>
          <w:numId w:val="1"/>
        </w:numPr>
        <w:spacing w:line="360" w:lineRule="auto"/>
        <w:ind w:left="368"/>
        <w:rPr>
          <w:rFonts w:asciiTheme="minorBidi" w:hAnsiTheme="minorBidi"/>
          <w:b/>
          <w:bCs/>
          <w:rtl/>
        </w:rPr>
      </w:pPr>
      <w:r w:rsidRPr="00166666">
        <w:rPr>
          <w:rFonts w:asciiTheme="minorBidi" w:hAnsiTheme="minorBidi" w:hint="cs"/>
          <w:b/>
          <w:bCs/>
          <w:rtl/>
        </w:rPr>
        <w:t>"</w:t>
      </w:r>
      <w:r w:rsidRPr="00166666">
        <w:rPr>
          <w:rFonts w:asciiTheme="minorBidi" w:hAnsiTheme="minorBidi" w:hint="cs"/>
          <w:b/>
          <w:bCs/>
          <w:u w:val="single"/>
          <w:rtl/>
        </w:rPr>
        <w:t>סוגה בשושנים"</w:t>
      </w:r>
    </w:p>
    <w:p w:rsidR="00166666" w:rsidRDefault="00166666" w:rsidP="00166666">
      <w:pPr>
        <w:pStyle w:val="a3"/>
        <w:numPr>
          <w:ilvl w:val="0"/>
          <w:numId w:val="3"/>
        </w:numPr>
        <w:spacing w:line="360" w:lineRule="auto"/>
        <w:rPr>
          <w:rFonts w:asciiTheme="minorBidi" w:hAnsiTheme="minorBidi" w:hint="cs"/>
          <w:b/>
          <w:bCs/>
          <w:rtl/>
        </w:rPr>
      </w:pPr>
      <w:r w:rsidRPr="00166666">
        <w:rPr>
          <w:rFonts w:asciiTheme="minorBidi" w:hAnsiTheme="minorBidi" w:hint="cs"/>
          <w:rtl/>
        </w:rPr>
        <w:t xml:space="preserve">הסבירי באמצעות הביטוי "סוגה בשושנים" ובאמצעות דבריו של הרב </w:t>
      </w:r>
      <w:proofErr w:type="spellStart"/>
      <w:r w:rsidRPr="00166666">
        <w:rPr>
          <w:rFonts w:asciiTheme="minorBidi" w:hAnsiTheme="minorBidi" w:hint="cs"/>
          <w:rtl/>
        </w:rPr>
        <w:t>סולוביצ'יק</w:t>
      </w:r>
      <w:proofErr w:type="spellEnd"/>
      <w:r w:rsidRPr="00166666">
        <w:rPr>
          <w:rFonts w:asciiTheme="minorBidi" w:hAnsiTheme="minorBidi" w:hint="cs"/>
          <w:rtl/>
        </w:rPr>
        <w:t xml:space="preserve"> את משמעות איסור הקרבה בין בני זוג בזמן שהם אסורים </w:t>
      </w:r>
      <w:r>
        <w:rPr>
          <w:rFonts w:asciiTheme="minorBidi" w:hAnsiTheme="minorBidi" w:hint="cs"/>
          <w:b/>
          <w:bCs/>
          <w:rtl/>
        </w:rPr>
        <w:t>.</w:t>
      </w:r>
    </w:p>
    <w:p w:rsidR="00166666" w:rsidRPr="00166666" w:rsidRDefault="00166666" w:rsidP="00166666">
      <w:pPr>
        <w:pStyle w:val="a3"/>
        <w:numPr>
          <w:ilvl w:val="0"/>
          <w:numId w:val="3"/>
        </w:numPr>
        <w:spacing w:line="360" w:lineRule="auto"/>
        <w:rPr>
          <w:rFonts w:asciiTheme="minorBidi" w:hAnsiTheme="minorBidi"/>
          <w:rtl/>
        </w:rPr>
      </w:pPr>
      <w:r w:rsidRPr="00166666">
        <w:rPr>
          <w:rFonts w:asciiTheme="minorBidi" w:hAnsiTheme="minorBidi" w:hint="cs"/>
          <w:rtl/>
        </w:rPr>
        <w:t xml:space="preserve">כתבי מהו לדעתך האתגר הגדול ביותר בזמן שבני זוג אסורים אחד על השני וכיצד ניצן להתמודד עם אתגר זה? </w:t>
      </w:r>
    </w:p>
    <w:p w:rsidR="00501E15" w:rsidRDefault="00166666" w:rsidP="00806CF4">
      <w:pPr>
        <w:spacing w:line="360" w:lineRule="auto"/>
        <w:rPr>
          <w:rFonts w:asciiTheme="minorBidi" w:hAnsiTheme="minorBidi"/>
          <w:b/>
          <w:bCs/>
          <w:rtl/>
        </w:rPr>
      </w:pPr>
      <w:r w:rsidRPr="00196350">
        <w:rPr>
          <w:rFonts w:asciiTheme="minorBidi" w:hAnsiTheme="minorBidi" w:hint="cs"/>
          <w:b/>
          <w:bCs/>
          <w:rtl/>
        </w:rPr>
        <w:t>3</w:t>
      </w:r>
      <w:r w:rsidR="00501E15" w:rsidRPr="00196350">
        <w:rPr>
          <w:rFonts w:asciiTheme="minorBidi" w:hAnsiTheme="minorBidi" w:hint="cs"/>
          <w:b/>
          <w:bCs/>
          <w:rtl/>
        </w:rPr>
        <w:t>.</w:t>
      </w:r>
      <w:r w:rsidR="00501E15">
        <w:rPr>
          <w:rFonts w:asciiTheme="minorBidi" w:hAnsiTheme="minorBidi" w:hint="cs"/>
          <w:rtl/>
        </w:rPr>
        <w:t xml:space="preserve"> </w:t>
      </w:r>
      <w:r w:rsidR="00501E15">
        <w:rPr>
          <w:rFonts w:asciiTheme="minorBidi" w:hAnsiTheme="minorBidi" w:hint="cs"/>
          <w:b/>
          <w:bCs/>
          <w:rtl/>
        </w:rPr>
        <w:t xml:space="preserve"> </w:t>
      </w:r>
      <w:r w:rsidR="00501E15" w:rsidRPr="00501E15">
        <w:rPr>
          <w:rFonts w:asciiTheme="minorBidi" w:hAnsiTheme="minorBidi" w:hint="cs"/>
          <w:b/>
          <w:bCs/>
          <w:u w:val="single"/>
          <w:rtl/>
        </w:rPr>
        <w:t>משמעות הטבילה במקווה</w:t>
      </w:r>
      <w:r w:rsidR="00501E15">
        <w:rPr>
          <w:rFonts w:asciiTheme="minorBidi" w:hAnsiTheme="minorBidi" w:hint="cs"/>
          <w:b/>
          <w:bCs/>
          <w:rtl/>
        </w:rPr>
        <w:t xml:space="preserve"> </w:t>
      </w:r>
    </w:p>
    <w:p w:rsidR="00501E15" w:rsidRPr="00501E15" w:rsidRDefault="00501E15" w:rsidP="00501E15">
      <w:pPr>
        <w:spacing w:line="360" w:lineRule="auto"/>
        <w:rPr>
          <w:rFonts w:asciiTheme="minorBidi" w:hAnsiTheme="minorBidi"/>
          <w:rtl/>
        </w:rPr>
      </w:pPr>
      <w:r w:rsidRPr="00501E15">
        <w:rPr>
          <w:rFonts w:asciiTheme="minorBidi" w:hAnsiTheme="minorBidi" w:hint="cs"/>
          <w:rtl/>
        </w:rPr>
        <w:t>א. בחרי את אחד המקורות המובאים בחוברת הלמידה שהזדהית איתם, הסבירי את</w:t>
      </w:r>
      <w:r w:rsidR="00166666">
        <w:rPr>
          <w:rFonts w:asciiTheme="minorBidi" w:hAnsiTheme="minorBidi" w:hint="cs"/>
          <w:rtl/>
        </w:rPr>
        <w:t xml:space="preserve"> </w:t>
      </w:r>
      <w:r w:rsidRPr="00501E15">
        <w:rPr>
          <w:rFonts w:asciiTheme="minorBidi" w:hAnsiTheme="minorBidi" w:hint="cs"/>
          <w:rtl/>
        </w:rPr>
        <w:t xml:space="preserve">המקור בלשונך וכתבי מה גרם לך להזדהות </w:t>
      </w:r>
      <w:proofErr w:type="spellStart"/>
      <w:r w:rsidRPr="00501E15">
        <w:rPr>
          <w:rFonts w:asciiTheme="minorBidi" w:hAnsiTheme="minorBidi" w:hint="cs"/>
          <w:rtl/>
        </w:rPr>
        <w:t>איתו</w:t>
      </w:r>
      <w:proofErr w:type="spellEnd"/>
      <w:r w:rsidRPr="00501E15">
        <w:rPr>
          <w:rFonts w:asciiTheme="minorBidi" w:hAnsiTheme="minorBidi" w:hint="cs"/>
          <w:rtl/>
        </w:rPr>
        <w:t>?</w:t>
      </w:r>
    </w:p>
    <w:p w:rsidR="00501E15" w:rsidRDefault="00501E15" w:rsidP="00501E15">
      <w:pPr>
        <w:spacing w:line="360" w:lineRule="auto"/>
        <w:rPr>
          <w:rFonts w:asciiTheme="minorBidi" w:hAnsiTheme="minorBidi"/>
          <w:rtl/>
        </w:rPr>
      </w:pPr>
      <w:r w:rsidRPr="00501E15">
        <w:rPr>
          <w:rFonts w:asciiTheme="minorBidi" w:hAnsiTheme="minorBidi" w:hint="cs"/>
          <w:rtl/>
        </w:rPr>
        <w:t>ב . בחרי את אחד המקורות המובאים בחוברת הלמידה שלא הזדהית איתם, הסבירי את המקור בלשונך וכתבי מה גרם לך להסתייג ממנו?</w:t>
      </w:r>
    </w:p>
    <w:p w:rsidR="00501E15" w:rsidRDefault="00501E15" w:rsidP="00501E15">
      <w:pPr>
        <w:spacing w:line="360" w:lineRule="auto"/>
        <w:rPr>
          <w:rFonts w:asciiTheme="minorBidi" w:hAnsiTheme="minorBidi"/>
          <w:b/>
          <w:bCs/>
          <w:rtl/>
        </w:rPr>
      </w:pPr>
      <w:r w:rsidRPr="00501E15">
        <w:rPr>
          <w:rFonts w:asciiTheme="minorBidi" w:hAnsiTheme="minorBidi" w:hint="cs"/>
          <w:b/>
          <w:bCs/>
          <w:rtl/>
        </w:rPr>
        <w:t xml:space="preserve">פרק ט' </w:t>
      </w:r>
    </w:p>
    <w:p w:rsidR="00166666" w:rsidRPr="00196350" w:rsidRDefault="00196350" w:rsidP="00196350">
      <w:pPr>
        <w:spacing w:line="360" w:lineRule="auto"/>
        <w:rPr>
          <w:rFonts w:asciiTheme="minorBidi" w:hAnsiTheme="minorBidi"/>
          <w:b/>
          <w:bCs/>
          <w:u w:val="single"/>
        </w:rPr>
      </w:pPr>
      <w:r w:rsidRPr="00196350">
        <w:rPr>
          <w:rFonts w:asciiTheme="minorBidi" w:hAnsiTheme="minorBidi" w:hint="cs"/>
          <w:b/>
          <w:bCs/>
          <w:u w:val="single"/>
          <w:rtl/>
        </w:rPr>
        <w:t xml:space="preserve">4. </w:t>
      </w:r>
      <w:r w:rsidR="00166666" w:rsidRPr="00196350">
        <w:rPr>
          <w:rFonts w:asciiTheme="minorBidi" w:hAnsiTheme="minorBidi" w:hint="cs"/>
          <w:b/>
          <w:bCs/>
          <w:u w:val="single"/>
          <w:rtl/>
        </w:rPr>
        <w:t xml:space="preserve">כיסוי ראש </w:t>
      </w:r>
    </w:p>
    <w:p w:rsidR="00501E15" w:rsidRPr="00196350" w:rsidRDefault="00166666" w:rsidP="00196350">
      <w:pPr>
        <w:pStyle w:val="a3"/>
        <w:numPr>
          <w:ilvl w:val="0"/>
          <w:numId w:val="4"/>
        </w:numPr>
        <w:spacing w:line="360" w:lineRule="auto"/>
        <w:rPr>
          <w:rFonts w:asciiTheme="minorBidi" w:hAnsiTheme="minorBidi"/>
          <w:rtl/>
        </w:rPr>
      </w:pPr>
      <w:r w:rsidRPr="00196350">
        <w:rPr>
          <w:rFonts w:asciiTheme="minorBidi" w:hAnsiTheme="minorBidi" w:hint="cs"/>
          <w:rtl/>
        </w:rPr>
        <w:t>מהו האופן בו על אישה לכסות את ראשה (הביאי שתי דעות)? היכן יש חובה לכסות את הראש?</w:t>
      </w:r>
    </w:p>
    <w:p w:rsidR="003C00D9" w:rsidRDefault="00196350" w:rsidP="00196350">
      <w:pPr>
        <w:pStyle w:val="a3"/>
        <w:numPr>
          <w:ilvl w:val="0"/>
          <w:numId w:val="4"/>
        </w:numPr>
        <w:spacing w:line="360" w:lineRule="auto"/>
        <w:rPr>
          <w:rFonts w:asciiTheme="minorBidi" w:hAnsiTheme="minorBidi"/>
        </w:rPr>
      </w:pPr>
      <w:r>
        <w:rPr>
          <w:rFonts w:asciiTheme="minorBidi" w:hAnsiTheme="minorBidi" w:hint="cs"/>
          <w:rtl/>
        </w:rPr>
        <w:t xml:space="preserve">מתוך המקורות המובאים בחוברת הלימוד, בחרי מקור שהכי הזדהית </w:t>
      </w:r>
      <w:proofErr w:type="spellStart"/>
      <w:r>
        <w:rPr>
          <w:rFonts w:asciiTheme="minorBidi" w:hAnsiTheme="minorBidi" w:hint="cs"/>
          <w:rtl/>
        </w:rPr>
        <w:t>איתו</w:t>
      </w:r>
      <w:proofErr w:type="spellEnd"/>
      <w:r>
        <w:rPr>
          <w:rFonts w:asciiTheme="minorBidi" w:hAnsiTheme="minorBidi" w:hint="cs"/>
          <w:rtl/>
        </w:rPr>
        <w:t xml:space="preserve"> מבחינה רעיונית והסבירי אותו בלשונך.</w:t>
      </w:r>
    </w:p>
    <w:p w:rsidR="003C00D9" w:rsidRDefault="003C00D9" w:rsidP="003C00D9">
      <w:pPr>
        <w:spacing w:line="360" w:lineRule="auto"/>
        <w:rPr>
          <w:rFonts w:asciiTheme="minorBidi" w:hAnsiTheme="minorBidi"/>
          <w:b/>
          <w:bCs/>
          <w:rtl/>
        </w:rPr>
      </w:pPr>
      <w:r w:rsidRPr="003C00D9">
        <w:rPr>
          <w:rFonts w:asciiTheme="minorBidi" w:hAnsiTheme="minorBidi" w:hint="cs"/>
          <w:b/>
          <w:bCs/>
          <w:rtl/>
        </w:rPr>
        <w:t xml:space="preserve">פרק י' </w:t>
      </w:r>
    </w:p>
    <w:p w:rsidR="00BC7D26" w:rsidRDefault="00BC7D26" w:rsidP="003C00D9">
      <w:pPr>
        <w:spacing w:line="360" w:lineRule="auto"/>
        <w:rPr>
          <w:rFonts w:asciiTheme="minorBidi" w:hAnsiTheme="minorBidi"/>
          <w:b/>
          <w:bCs/>
          <w:rtl/>
        </w:rPr>
      </w:pPr>
      <w:r>
        <w:rPr>
          <w:rFonts w:asciiTheme="minorBidi" w:hAnsiTheme="minorBidi" w:hint="cs"/>
          <w:b/>
          <w:bCs/>
          <w:rtl/>
        </w:rPr>
        <w:t xml:space="preserve">גירושין </w:t>
      </w:r>
    </w:p>
    <w:p w:rsidR="003C00D9" w:rsidRDefault="003C00D9" w:rsidP="003C00D9">
      <w:pPr>
        <w:spacing w:line="360" w:lineRule="auto"/>
        <w:rPr>
          <w:rFonts w:asciiTheme="minorBidi" w:hAnsiTheme="minorBidi"/>
          <w:rtl/>
        </w:rPr>
      </w:pPr>
      <w:r w:rsidRPr="003C00D9">
        <w:rPr>
          <w:rFonts w:asciiTheme="minorBidi" w:hAnsiTheme="minorBidi" w:hint="cs"/>
          <w:rtl/>
        </w:rPr>
        <w:t xml:space="preserve">5. </w:t>
      </w:r>
      <w:r>
        <w:rPr>
          <w:rFonts w:asciiTheme="minorBidi" w:hAnsiTheme="minorBidi" w:hint="cs"/>
          <w:rtl/>
        </w:rPr>
        <w:t xml:space="preserve">א. מהי ההלכה לכתחילה לגבי הילדים במצב של גירושין? מהו העיקרון </w:t>
      </w:r>
      <w:r w:rsidR="00BC7D26">
        <w:rPr>
          <w:rFonts w:asciiTheme="minorBidi" w:hAnsiTheme="minorBidi" w:hint="cs"/>
          <w:rtl/>
        </w:rPr>
        <w:t xml:space="preserve">המנחה בהחלטה על פי הרב </w:t>
      </w:r>
      <w:proofErr w:type="spellStart"/>
      <w:r w:rsidR="00BC7D26">
        <w:rPr>
          <w:rFonts w:asciiTheme="minorBidi" w:hAnsiTheme="minorBidi" w:hint="cs"/>
          <w:rtl/>
        </w:rPr>
        <w:t>וולדנברג</w:t>
      </w:r>
      <w:proofErr w:type="spellEnd"/>
      <w:r w:rsidR="00BC7D26">
        <w:rPr>
          <w:rFonts w:asciiTheme="minorBidi" w:hAnsiTheme="minorBidi" w:hint="cs"/>
          <w:rtl/>
        </w:rPr>
        <w:t>?</w:t>
      </w:r>
    </w:p>
    <w:p w:rsidR="00BC7D26" w:rsidRDefault="00BC7D26" w:rsidP="003C00D9">
      <w:pPr>
        <w:spacing w:line="360" w:lineRule="auto"/>
        <w:rPr>
          <w:rFonts w:asciiTheme="minorBidi" w:hAnsiTheme="minorBidi"/>
          <w:rtl/>
        </w:rPr>
      </w:pPr>
    </w:p>
    <w:p w:rsidR="00BC7D26" w:rsidRPr="003C00D9" w:rsidRDefault="00BC7D26" w:rsidP="003C00D9">
      <w:pPr>
        <w:spacing w:line="360" w:lineRule="auto"/>
        <w:rPr>
          <w:rFonts w:asciiTheme="minorBidi" w:hAnsiTheme="minorBidi"/>
        </w:rPr>
      </w:pPr>
      <w:r>
        <w:rPr>
          <w:rFonts w:asciiTheme="minorBidi" w:hAnsiTheme="minorBidi" w:hint="cs"/>
          <w:rtl/>
        </w:rPr>
        <w:t xml:space="preserve">ב. טובת הילד </w:t>
      </w:r>
      <w:r>
        <w:rPr>
          <w:rFonts w:asciiTheme="minorBidi" w:hAnsiTheme="minorBidi"/>
          <w:rtl/>
        </w:rPr>
        <w:t>–</w:t>
      </w:r>
      <w:r>
        <w:rPr>
          <w:rFonts w:asciiTheme="minorBidi" w:hAnsiTheme="minorBidi" w:hint="cs"/>
          <w:rtl/>
        </w:rPr>
        <w:t xml:space="preserve"> הציעי מספר קריטריונים (לפחות 2) שלדעתך באמצעותם ניתן לקבוע מהי טובת הילד.</w:t>
      </w:r>
      <w:bookmarkStart w:id="0" w:name="_GoBack"/>
      <w:bookmarkEnd w:id="0"/>
    </w:p>
    <w:p w:rsidR="003C00D9" w:rsidRDefault="003C00D9" w:rsidP="003C00D9">
      <w:pPr>
        <w:spacing w:line="360" w:lineRule="auto"/>
        <w:rPr>
          <w:rFonts w:asciiTheme="minorBidi" w:hAnsiTheme="minorBidi"/>
          <w:rtl/>
        </w:rPr>
      </w:pPr>
      <w:r>
        <w:rPr>
          <w:rFonts w:asciiTheme="minorBidi" w:hAnsiTheme="minorBidi" w:hint="cs"/>
          <w:rtl/>
        </w:rPr>
        <w:t>6. . הסבירי את המושגים הבאים:</w:t>
      </w:r>
    </w:p>
    <w:p w:rsidR="003C00D9" w:rsidRDefault="003C00D9" w:rsidP="003C00D9">
      <w:pPr>
        <w:spacing w:line="360" w:lineRule="auto"/>
        <w:rPr>
          <w:rFonts w:asciiTheme="minorBidi" w:hAnsiTheme="minorBidi" w:hint="cs"/>
          <w:rtl/>
        </w:rPr>
      </w:pPr>
      <w:r>
        <w:rPr>
          <w:rFonts w:asciiTheme="minorBidi" w:hAnsiTheme="minorBidi" w:hint="cs"/>
          <w:rtl/>
        </w:rPr>
        <w:t xml:space="preserve">א. היתר מאה רבנים </w:t>
      </w:r>
    </w:p>
    <w:p w:rsidR="003C00D9" w:rsidRDefault="003C00D9" w:rsidP="003C00D9">
      <w:pPr>
        <w:spacing w:line="360" w:lineRule="auto"/>
        <w:rPr>
          <w:rFonts w:asciiTheme="minorBidi" w:hAnsiTheme="minorBidi" w:hint="cs"/>
          <w:rtl/>
        </w:rPr>
      </w:pPr>
      <w:r>
        <w:rPr>
          <w:rFonts w:asciiTheme="minorBidi" w:hAnsiTheme="minorBidi" w:hint="cs"/>
          <w:rtl/>
        </w:rPr>
        <w:t>ב. גט מעושה</w:t>
      </w:r>
    </w:p>
    <w:p w:rsidR="003C00D9" w:rsidRDefault="003C00D9" w:rsidP="003C00D9">
      <w:pPr>
        <w:spacing w:line="360" w:lineRule="auto"/>
        <w:rPr>
          <w:rFonts w:asciiTheme="minorBidi" w:hAnsiTheme="minorBidi"/>
          <w:rtl/>
        </w:rPr>
      </w:pPr>
      <w:r>
        <w:rPr>
          <w:rFonts w:asciiTheme="minorBidi" w:hAnsiTheme="minorBidi" w:hint="cs"/>
          <w:rtl/>
        </w:rPr>
        <w:t xml:space="preserve">ג. הרחקות רבינו תם </w:t>
      </w:r>
    </w:p>
    <w:p w:rsidR="003C00D9" w:rsidRDefault="003C00D9" w:rsidP="003C00D9">
      <w:pPr>
        <w:spacing w:line="360" w:lineRule="auto"/>
        <w:rPr>
          <w:rFonts w:asciiTheme="minorBidi" w:hAnsiTheme="minorBidi" w:hint="cs"/>
          <w:rtl/>
        </w:rPr>
      </w:pPr>
      <w:r>
        <w:rPr>
          <w:rFonts w:asciiTheme="minorBidi" w:hAnsiTheme="minorBidi" w:hint="cs"/>
          <w:rtl/>
        </w:rPr>
        <w:t xml:space="preserve">ד. הסכם לכבוד הדדי </w:t>
      </w:r>
    </w:p>
    <w:p w:rsidR="00166666" w:rsidRPr="003C00D9" w:rsidRDefault="003C00D9" w:rsidP="003C00D9">
      <w:pPr>
        <w:spacing w:line="360" w:lineRule="auto"/>
        <w:rPr>
          <w:rFonts w:asciiTheme="minorBidi" w:hAnsiTheme="minorBidi"/>
          <w:rtl/>
        </w:rPr>
      </w:pPr>
      <w:r>
        <w:rPr>
          <w:rFonts w:asciiTheme="minorBidi" w:hAnsiTheme="minorBidi" w:hint="cs"/>
          <w:rtl/>
        </w:rPr>
        <w:t xml:space="preserve">  </w:t>
      </w:r>
      <w:r w:rsidR="00196350" w:rsidRPr="003C00D9">
        <w:rPr>
          <w:rFonts w:asciiTheme="minorBidi" w:hAnsiTheme="minorBidi" w:hint="cs"/>
          <w:rtl/>
        </w:rPr>
        <w:t xml:space="preserve"> </w:t>
      </w:r>
    </w:p>
    <w:p w:rsidR="00501E15" w:rsidRPr="00501E15" w:rsidRDefault="00501E15" w:rsidP="00501E15">
      <w:pPr>
        <w:spacing w:line="360" w:lineRule="auto"/>
        <w:rPr>
          <w:rFonts w:asciiTheme="minorBidi" w:hAnsiTheme="minorBidi"/>
          <w:b/>
          <w:bCs/>
          <w:rtl/>
        </w:rPr>
      </w:pPr>
    </w:p>
    <w:p w:rsidR="00501E15" w:rsidRPr="00501E15" w:rsidRDefault="00501E15" w:rsidP="00501E15">
      <w:pPr>
        <w:spacing w:line="360" w:lineRule="auto"/>
        <w:rPr>
          <w:rFonts w:asciiTheme="minorBidi" w:hAnsiTheme="minorBidi"/>
          <w:rtl/>
        </w:rPr>
      </w:pPr>
    </w:p>
    <w:p w:rsidR="00501E15" w:rsidRPr="00806CF4" w:rsidRDefault="00501E15" w:rsidP="00806CF4">
      <w:pPr>
        <w:spacing w:line="360" w:lineRule="auto"/>
        <w:rPr>
          <w:rFonts w:asciiTheme="minorBidi" w:hAnsiTheme="minorBidi"/>
          <w:rtl/>
        </w:rPr>
      </w:pPr>
    </w:p>
    <w:p w:rsidR="0068411A" w:rsidRDefault="0068411A"/>
    <w:sectPr w:rsidR="0068411A" w:rsidSect="00A530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E4A07"/>
    <w:multiLevelType w:val="hybridMultilevel"/>
    <w:tmpl w:val="B7D6356A"/>
    <w:lvl w:ilvl="0" w:tplc="3C6089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502B51"/>
    <w:multiLevelType w:val="hybridMultilevel"/>
    <w:tmpl w:val="B608C492"/>
    <w:lvl w:ilvl="0" w:tplc="D52EE25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DB1165B"/>
    <w:multiLevelType w:val="hybridMultilevel"/>
    <w:tmpl w:val="FD1E2312"/>
    <w:lvl w:ilvl="0" w:tplc="BBEC0718">
      <w:start w:val="1"/>
      <w:numFmt w:val="hebrew1"/>
      <w:lvlText w:val="%1."/>
      <w:lvlJc w:val="left"/>
      <w:pPr>
        <w:ind w:left="368" w:hanging="360"/>
      </w:pPr>
      <w:rPr>
        <w:rFonts w:hint="default"/>
        <w:b/>
        <w:bCs w:val="0"/>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3">
    <w:nsid w:val="71B4489D"/>
    <w:multiLevelType w:val="hybridMultilevel"/>
    <w:tmpl w:val="FE220AF8"/>
    <w:lvl w:ilvl="0" w:tplc="3C608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F4"/>
    <w:rsid w:val="00166666"/>
    <w:rsid w:val="00196350"/>
    <w:rsid w:val="003C00D9"/>
    <w:rsid w:val="00501E15"/>
    <w:rsid w:val="0068411A"/>
    <w:rsid w:val="00806CF4"/>
    <w:rsid w:val="00A53043"/>
    <w:rsid w:val="00BC7D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156DB-D34D-41F1-ADE0-46BEEF29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CF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6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4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264</Words>
  <Characters>1321</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 PRINCE</dc:creator>
  <cp:keywords/>
  <dc:description/>
  <cp:lastModifiedBy>RONI PRINCE</cp:lastModifiedBy>
  <cp:revision>3</cp:revision>
  <dcterms:created xsi:type="dcterms:W3CDTF">2020-04-26T21:54:00Z</dcterms:created>
  <dcterms:modified xsi:type="dcterms:W3CDTF">2020-04-27T23:05:00Z</dcterms:modified>
</cp:coreProperties>
</file>